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22" w:rsidRPr="007A5922" w:rsidRDefault="007A5922" w:rsidP="007A5922">
      <w:pPr>
        <w:shd w:val="clear" w:color="auto" w:fill="FFFFFF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A5922" w:rsidRPr="007A5922" w:rsidRDefault="007A5922" w:rsidP="007A5922">
      <w:pPr>
        <w:shd w:val="clear" w:color="auto" w:fill="FFFFFF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A5922" w:rsidRPr="007A5922" w:rsidRDefault="007A5922" w:rsidP="007A5922">
      <w:pPr>
        <w:shd w:val="clear" w:color="auto" w:fill="FFFFFF"/>
        <w:spacing w:before="3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A5922">
        <w:rPr>
          <w:rFonts w:ascii="Times New Roman" w:eastAsia="Times New Roman" w:hAnsi="Times New Roman" w:cs="Times New Roman"/>
          <w:sz w:val="28"/>
          <w:szCs w:val="28"/>
        </w:rPr>
        <w:t>Занятость несовершеннолетних граждан</w:t>
      </w:r>
    </w:p>
    <w:p w:rsidR="007A5922" w:rsidRPr="007A5922" w:rsidRDefault="007A5922" w:rsidP="007A59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922">
        <w:rPr>
          <w:rFonts w:ascii="Times New Roman" w:eastAsia="Times New Roman" w:hAnsi="Times New Roman" w:cs="Times New Roman"/>
          <w:sz w:val="28"/>
          <w:szCs w:val="28"/>
        </w:rPr>
        <w:t>Время летних каникул подростки использует по-разному. Довольно большое количество школьников обращается в службу занятости с целью трудоустройства и желанием заработать свои первые деньги. В эти периоды,  особое значение  приобретают все формы  организации подростковой занятости. Одной из наиболее результативных форм является организация временной трудовой занятости, которая создаёт условия для формирования у подростков позитивных жизненных навыков, их адаптации к трудовой деятельности, получения ими профессиональных знаний. Трудовая деятельность является важным профилактическим и воспитательным средством борьбы с детской безнадзорностью и преступностью.      </w:t>
      </w:r>
    </w:p>
    <w:p w:rsidR="007A5922" w:rsidRPr="007A5922" w:rsidRDefault="007A5922" w:rsidP="007A59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922">
        <w:rPr>
          <w:rFonts w:ascii="Times New Roman" w:eastAsia="Times New Roman" w:hAnsi="Times New Roman" w:cs="Times New Roman"/>
          <w:sz w:val="28"/>
          <w:szCs w:val="28"/>
        </w:rPr>
        <w:t>Устроиться на работу подростки могут и без участия центра занятости населения, но  трудоустройство через центр является наиболее приоритетным вариантом, поскольку, в этом случае:</w:t>
      </w:r>
    </w:p>
    <w:p w:rsidR="007A5922" w:rsidRPr="007A5922" w:rsidRDefault="007A5922" w:rsidP="007A59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922">
        <w:rPr>
          <w:rFonts w:ascii="Times New Roman" w:eastAsia="Times New Roman" w:hAnsi="Times New Roman" w:cs="Times New Roman"/>
          <w:sz w:val="28"/>
          <w:szCs w:val="28"/>
        </w:rPr>
        <w:t>- работодателями неукоснительно соблюдаются требования Трудового Кодекса при трудоустройстве несовершеннолетних граждан в возрасте от 14 до 18 лет;</w:t>
      </w:r>
    </w:p>
    <w:p w:rsidR="007A5922" w:rsidRPr="007A5922" w:rsidRDefault="007A5922" w:rsidP="007A59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922">
        <w:rPr>
          <w:rFonts w:ascii="Times New Roman" w:eastAsia="Times New Roman" w:hAnsi="Times New Roman" w:cs="Times New Roman"/>
          <w:sz w:val="28"/>
          <w:szCs w:val="28"/>
        </w:rPr>
        <w:t>- осуществляется привитие подростку первичных трудовых навыков (необходимость сбора пакета документов, факт заключения трудового договора, необходимость ежедневно приходить на работу);</w:t>
      </w:r>
    </w:p>
    <w:p w:rsidR="007A5922" w:rsidRPr="007A5922" w:rsidRDefault="007A5922" w:rsidP="007A59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922">
        <w:rPr>
          <w:rFonts w:ascii="Times New Roman" w:eastAsia="Times New Roman" w:hAnsi="Times New Roman" w:cs="Times New Roman"/>
          <w:sz w:val="28"/>
          <w:szCs w:val="28"/>
        </w:rPr>
        <w:t>- дополнительно к заработной плате подросток получает  право на материальную поддержку от центра занятости.</w:t>
      </w:r>
    </w:p>
    <w:p w:rsidR="007A5922" w:rsidRPr="007A5922" w:rsidRDefault="007A5922" w:rsidP="007A59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922">
        <w:rPr>
          <w:rFonts w:ascii="Times New Roman" w:eastAsia="Times New Roman" w:hAnsi="Times New Roman" w:cs="Times New Roman"/>
          <w:sz w:val="28"/>
          <w:szCs w:val="28"/>
        </w:rPr>
        <w:t>                    Особенности трудоустройства несовершеннолетних граждан в возрасте до 18 лет определяются  статьями Трудового  кодекса Российской Федерации:</w:t>
      </w:r>
    </w:p>
    <w:p w:rsidR="007A5922" w:rsidRPr="007A5922" w:rsidRDefault="007A5922" w:rsidP="007A59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922">
        <w:rPr>
          <w:rFonts w:ascii="Times New Roman" w:eastAsia="Times New Roman" w:hAnsi="Times New Roman" w:cs="Times New Roman"/>
          <w:sz w:val="28"/>
          <w:szCs w:val="28"/>
        </w:rPr>
        <w:t>- с несовершеннолетними гражданами, в возрасте от 16 лет  участвующими во временных работах, работодатель заключает срочный трудовой договор (Статья 63 ТК РФ); с  учащимся,  достигшим возраста четырнадцати лет, срочный трудовой  договор  может быть заключен  только с согласия одного из родителей (попечителя) и органа опеки и попечительства (ст. 272 ТК РФ);</w:t>
      </w:r>
    </w:p>
    <w:p w:rsidR="007A5922" w:rsidRPr="007A5922" w:rsidRDefault="007A5922" w:rsidP="007A59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922">
        <w:rPr>
          <w:rFonts w:ascii="Times New Roman" w:eastAsia="Times New Roman" w:hAnsi="Times New Roman" w:cs="Times New Roman"/>
          <w:sz w:val="28"/>
          <w:szCs w:val="28"/>
        </w:rPr>
        <w:t>- лица в возрасте до 18 лет принимаются на работу только после предварительного обязательного медицинского осмотра (ст. 266 ТК РФ);</w:t>
      </w:r>
    </w:p>
    <w:p w:rsidR="007A5922" w:rsidRPr="007A5922" w:rsidRDefault="007A5922" w:rsidP="007A59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922">
        <w:rPr>
          <w:rFonts w:ascii="Times New Roman" w:eastAsia="Times New Roman" w:hAnsi="Times New Roman" w:cs="Times New Roman"/>
          <w:sz w:val="28"/>
          <w:szCs w:val="28"/>
        </w:rPr>
        <w:t>- для несовершеннолетних  работников (ст. 92 ТК РФ) устанавливается сокращенная продолжительность рабочего времени и пятидневная рабочая неделя. В соответствии с рассматриваемым периодом:</w:t>
      </w:r>
    </w:p>
    <w:p w:rsidR="007A5922" w:rsidRPr="007A5922" w:rsidRDefault="007A5922" w:rsidP="007A59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5922">
        <w:rPr>
          <w:rFonts w:ascii="Times New Roman" w:eastAsia="Times New Roman" w:hAnsi="Times New Roman" w:cs="Times New Roman"/>
          <w:sz w:val="28"/>
          <w:szCs w:val="28"/>
        </w:rPr>
        <w:lastRenderedPageBreak/>
        <w:t>в свободное от учебы время для подростков: 14-15 лет  не более 2,5 часа в день,  16-17 лет  не более 3,5 часа в день;</w:t>
      </w:r>
      <w:proofErr w:type="gramEnd"/>
    </w:p>
    <w:p w:rsidR="007A5922" w:rsidRPr="007A5922" w:rsidRDefault="007A5922" w:rsidP="007A59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922">
        <w:rPr>
          <w:rFonts w:ascii="Times New Roman" w:eastAsia="Times New Roman" w:hAnsi="Times New Roman" w:cs="Times New Roman"/>
          <w:sz w:val="28"/>
          <w:szCs w:val="28"/>
        </w:rPr>
        <w:t>в каникулярный период для подростков: 14 лет  не более  4 часа в день; 15 лет  не более 5 часов в день; 16 - 17 лет  не более  7 часов в день.</w:t>
      </w:r>
    </w:p>
    <w:p w:rsidR="007A5922" w:rsidRPr="007A5922" w:rsidRDefault="007A5922" w:rsidP="007A59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922">
        <w:rPr>
          <w:rFonts w:ascii="Times New Roman" w:eastAsia="Times New Roman" w:hAnsi="Times New Roman" w:cs="Times New Roman"/>
          <w:sz w:val="28"/>
          <w:szCs w:val="28"/>
        </w:rPr>
        <w:t>         Заработная плата подроста рассчитывается исходя из размера минимальной оплаты труда, установленной в Российской Федерации.  Если подросток отработал неполный месяц, размер заработной платы сокращается пропорционально отработанному времени.</w:t>
      </w:r>
    </w:p>
    <w:p w:rsidR="00FB6DC0" w:rsidRPr="007A5922" w:rsidRDefault="00FB6DC0">
      <w:pPr>
        <w:rPr>
          <w:rFonts w:ascii="Times New Roman" w:hAnsi="Times New Roman" w:cs="Times New Roman"/>
          <w:sz w:val="28"/>
          <w:szCs w:val="28"/>
        </w:rPr>
      </w:pPr>
    </w:p>
    <w:sectPr w:rsidR="00FB6DC0" w:rsidRPr="007A5922" w:rsidSect="007A59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15F9"/>
    <w:multiLevelType w:val="multilevel"/>
    <w:tmpl w:val="65224A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922"/>
    <w:rsid w:val="007A5922"/>
    <w:rsid w:val="00FB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9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js-show-counter">
    <w:name w:val="js-show-counter"/>
    <w:basedOn w:val="a0"/>
    <w:rsid w:val="007A5922"/>
  </w:style>
  <w:style w:type="character" w:styleId="a3">
    <w:name w:val="Hyperlink"/>
    <w:basedOn w:val="a0"/>
    <w:uiPriority w:val="99"/>
    <w:semiHidden/>
    <w:unhideWhenUsed/>
    <w:rsid w:val="007A59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wrmw">
    <w:name w:val="hwrmw"/>
    <w:basedOn w:val="a0"/>
    <w:rsid w:val="007A5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0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51483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2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12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46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6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53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7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13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7854">
                          <w:marLeft w:val="75"/>
                          <w:marRight w:val="90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4396">
                              <w:marLeft w:val="0"/>
                              <w:marRight w:val="30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8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74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3</cp:revision>
  <dcterms:created xsi:type="dcterms:W3CDTF">2023-05-29T12:11:00Z</dcterms:created>
  <dcterms:modified xsi:type="dcterms:W3CDTF">2023-05-29T12:19:00Z</dcterms:modified>
</cp:coreProperties>
</file>